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ANTI-CARBONATION AND CHEMICAL-RESISTANT PROTECTIVE COATING</w:t>
      </w:r>
    </w:p>
    <w:p>
      <w:pPr>
        <w:spacing w:after="480"/>
      </w:pPr>
      <w:r>
        <w:rPr>
          <w:rFonts w:ascii="Aptos" w:hAnsi="Aptos"/>
          <w:b w:val="0"/>
          <w:color w:val="5E6B78"/>
          <w:sz w:val="26"/>
        </w:rPr>
        <w:t>Salutan Pelindung Anti-Karbonasi dan Tahan Kimia</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MS-CRP-019</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anti-carbonation and chemical-resistant protective coating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anti-carbonation and chemical-resistant protective coating.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Concrete primer</w:t>
      </w:r>
    </w:p>
    <w:p>
      <w:pPr>
        <w:pStyle w:val="ListBullet"/>
        <w:spacing w:after="50"/>
        <w:ind w:left="369" w:hanging="170"/>
      </w:pPr>
      <w:r>
        <w:rPr>
          <w:rFonts w:ascii="Aptos" w:hAnsi="Aptos"/>
          <w:b w:val="0"/>
          <w:color w:val="263442"/>
          <w:sz w:val="19"/>
        </w:rPr>
        <w:t>Fairing coat</w:t>
      </w:r>
    </w:p>
    <w:p>
      <w:pPr>
        <w:pStyle w:val="ListBullet"/>
        <w:spacing w:after="50"/>
        <w:ind w:left="369" w:hanging="170"/>
      </w:pPr>
      <w:r>
        <w:rPr>
          <w:rFonts w:ascii="Aptos" w:hAnsi="Aptos"/>
          <w:b w:val="0"/>
          <w:color w:val="263442"/>
          <w:sz w:val="19"/>
        </w:rPr>
        <w:t>Anti-carbonation coating</w:t>
      </w:r>
    </w:p>
    <w:p>
      <w:pPr>
        <w:pStyle w:val="ListBullet"/>
        <w:spacing w:after="50"/>
        <w:ind w:left="369" w:hanging="170"/>
      </w:pPr>
      <w:r>
        <w:rPr>
          <w:rFonts w:ascii="Aptos" w:hAnsi="Aptos"/>
          <w:b w:val="0"/>
          <w:color w:val="263442"/>
          <w:sz w:val="19"/>
        </w:rPr>
        <w:t>Chemical-resistant coating</w:t>
      </w:r>
    </w:p>
    <w:p>
      <w:pPr>
        <w:pStyle w:val="ListBullet"/>
        <w:spacing w:after="50"/>
        <w:ind w:left="369" w:hanging="170"/>
      </w:pPr>
      <w:r>
        <w:rPr>
          <w:rFonts w:ascii="Aptos" w:hAnsi="Aptos"/>
          <w:b w:val="0"/>
          <w:color w:val="263442"/>
          <w:sz w:val="19"/>
        </w:rPr>
        <w:t>Crack-bridging membrane</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Pressure washer</w:t>
      </w:r>
    </w:p>
    <w:p>
      <w:pPr>
        <w:pStyle w:val="ListBullet"/>
        <w:spacing w:after="50"/>
        <w:ind w:left="369" w:hanging="170"/>
      </w:pPr>
      <w:r>
        <w:rPr>
          <w:rFonts w:ascii="Aptos" w:hAnsi="Aptos"/>
          <w:b w:val="0"/>
          <w:color w:val="263442"/>
          <w:sz w:val="19"/>
        </w:rPr>
        <w:t>Concrete grinder</w:t>
      </w:r>
    </w:p>
    <w:p>
      <w:pPr>
        <w:pStyle w:val="ListBullet"/>
        <w:spacing w:after="50"/>
        <w:ind w:left="369" w:hanging="170"/>
      </w:pPr>
      <w:r>
        <w:rPr>
          <w:rFonts w:ascii="Aptos" w:hAnsi="Aptos"/>
          <w:b w:val="0"/>
          <w:color w:val="263442"/>
          <w:sz w:val="19"/>
        </w:rPr>
        <w:t>Moisture meter</w:t>
      </w:r>
    </w:p>
    <w:p>
      <w:pPr>
        <w:pStyle w:val="ListBullet"/>
        <w:spacing w:after="50"/>
        <w:ind w:left="369" w:hanging="170"/>
      </w:pPr>
      <w:r>
        <w:rPr>
          <w:rFonts w:ascii="Aptos" w:hAnsi="Aptos"/>
          <w:b w:val="0"/>
          <w:color w:val="263442"/>
          <w:sz w:val="19"/>
        </w:rPr>
        <w:t>Wet-film and dry-film gauges</w:t>
      </w:r>
    </w:p>
    <w:p>
      <w:pPr>
        <w:pStyle w:val="ListBullet"/>
        <w:spacing w:after="50"/>
        <w:ind w:left="369" w:hanging="170"/>
      </w:pPr>
      <w:r>
        <w:rPr>
          <w:rFonts w:ascii="Aptos" w:hAnsi="Aptos"/>
          <w:b w:val="0"/>
          <w:color w:val="263442"/>
          <w:sz w:val="19"/>
        </w:rPr>
        <w:t>Adhesion tester</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anti-carbonation and chemical-resistant protective coating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Concrete primer, Fairing coat, Anti-carbonation coating, Chemical-resistant coating, Crack-bridging membrane.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coating system. </w:t>
      </w:r>
      <w:r>
        <w:rPr>
          <w:rFonts w:ascii="Aptos" w:hAnsi="Aptos"/>
          <w:b w:val="0"/>
          <w:color w:val="263442"/>
          <w:sz w:val="19"/>
        </w:rPr>
        <w:t>Approve the coating system, exposure class, colour, sample area, substrate limits and weather criteria.</w:t>
      </w:r>
    </w:p>
    <w:p>
      <w:pPr>
        <w:keepLines/>
        <w:spacing w:after="100" w:line="269" w:lineRule="auto"/>
        <w:ind w:left="369" w:hanging="369"/>
      </w:pPr>
      <w:r>
        <w:rPr>
          <w:rFonts w:ascii="Aptos" w:hAnsi="Aptos"/>
          <w:b/>
          <w:color w:val="071E33"/>
          <w:sz w:val="19"/>
        </w:rPr>
        <w:t xml:space="preserve">2. Repair defects and prepare the surface to the specified cleanliness. </w:t>
      </w:r>
      <w:r>
        <w:rPr>
          <w:rFonts w:ascii="Aptos" w:hAnsi="Aptos"/>
          <w:b w:val="0"/>
          <w:color w:val="263442"/>
          <w:sz w:val="19"/>
        </w:rPr>
        <w:t>Repair defects and prepare the surface to the specified cleanliness, profile, moisture and pull-off strength.</w:t>
      </w:r>
    </w:p>
    <w:p>
      <w:pPr>
        <w:keepLines/>
        <w:spacing w:after="100" w:line="269" w:lineRule="auto"/>
        <w:ind w:left="369" w:hanging="369"/>
      </w:pPr>
      <w:r>
        <w:rPr>
          <w:rFonts w:ascii="Aptos" w:hAnsi="Aptos"/>
          <w:b/>
          <w:color w:val="071E33"/>
          <w:sz w:val="19"/>
        </w:rPr>
        <w:t xml:space="preserve">3. Mask joints and interfaces. </w:t>
      </w:r>
      <w:r>
        <w:rPr>
          <w:rFonts w:ascii="Aptos" w:hAnsi="Aptos"/>
          <w:b w:val="0"/>
          <w:color w:val="263442"/>
          <w:sz w:val="19"/>
        </w:rPr>
        <w:t>Mask joints and interfaces, then apply primer and fairing coat at the approved coverage and recoat interval.</w:t>
      </w:r>
    </w:p>
    <w:p>
      <w:pPr>
        <w:keepLines/>
        <w:spacing w:after="100" w:line="269" w:lineRule="auto"/>
        <w:ind w:left="369" w:hanging="369"/>
      </w:pPr>
      <w:r>
        <w:rPr>
          <w:rFonts w:ascii="Aptos" w:hAnsi="Aptos"/>
          <w:b/>
          <w:color w:val="071E33"/>
          <w:sz w:val="19"/>
        </w:rPr>
        <w:t xml:space="preserve">4. Apply each protective coat uniformly. </w:t>
      </w:r>
      <w:r>
        <w:rPr>
          <w:rFonts w:ascii="Aptos" w:hAnsi="Aptos"/>
          <w:b w:val="0"/>
          <w:color w:val="263442"/>
          <w:sz w:val="19"/>
        </w:rPr>
        <w:t>Apply each protective coat uniformly while recording batch, ambient conditions and wet-film thickness.</w:t>
      </w:r>
    </w:p>
    <w:p>
      <w:pPr>
        <w:keepLines/>
        <w:spacing w:after="100" w:line="269" w:lineRule="auto"/>
        <w:ind w:left="369" w:hanging="369"/>
      </w:pPr>
      <w:r>
        <w:rPr>
          <w:rFonts w:ascii="Aptos" w:hAnsi="Aptos"/>
          <w:b/>
          <w:color w:val="071E33"/>
          <w:sz w:val="19"/>
        </w:rPr>
        <w:t xml:space="preserve">5. Maintain continuity at corners. </w:t>
      </w:r>
      <w:r>
        <w:rPr>
          <w:rFonts w:ascii="Aptos" w:hAnsi="Aptos"/>
          <w:b w:val="0"/>
          <w:color w:val="263442"/>
          <w:sz w:val="19"/>
        </w:rPr>
        <w:t>Maintain continuity at corners, penetrations and terminations without bridging active joints unintentionally.</w:t>
      </w:r>
    </w:p>
    <w:p>
      <w:pPr>
        <w:keepLines/>
        <w:spacing w:after="100" w:line="269" w:lineRule="auto"/>
        <w:ind w:left="369" w:hanging="369"/>
      </w:pPr>
      <w:r>
        <w:rPr>
          <w:rFonts w:ascii="Aptos" w:hAnsi="Aptos"/>
          <w:b/>
          <w:color w:val="071E33"/>
          <w:sz w:val="19"/>
        </w:rPr>
        <w:t xml:space="preserve">6. Measure dry-film thickness. </w:t>
      </w:r>
      <w:r>
        <w:rPr>
          <w:rFonts w:ascii="Aptos" w:hAnsi="Aptos"/>
          <w:b w:val="0"/>
          <w:color w:val="263442"/>
          <w:sz w:val="19"/>
        </w:rPr>
        <w:t>Measure dry-film thickness and adhesion, repair pinholes or damage and protect until full cure.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system and sample; substrate acceptance; primer and fairing; coverage and wet-film thickness; details and continuity; dry-film and adhesion tests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chemical vapour; skin sensitisation; work at height; flammable products; weather change.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System and sample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Substrate acceptance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Primer and fairing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Coverage and wet-film thickness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Details and continuity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Dry-film and adhesion tests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Chemical vapour</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Skin sensitisation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Flammable products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Weather change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MS-CRP-019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Anti-Carbonation and Chemical-Resistant Protective Coating</dc:title>
  <dc:subject>Editable construction method statement template</dc:subject>
  <dc:creator>Method Statement Hub Malaysia</dc:creator>
  <cp:keywords>anti-carbonation coating, protective coating, chemical resistant coating, concrete protection</cp:keywords>
  <dc:description>generated by python-docx</dc:description>
  <cp:lastModifiedBy/>
  <cp:revision>1</cp:revision>
  <dcterms:created xsi:type="dcterms:W3CDTF">2013-12-23T23:15:00Z</dcterms:created>
  <dcterms:modified xsi:type="dcterms:W3CDTF">2013-12-23T23:15:00Z</dcterms:modified>
  <cp:category/>
</cp:coreProperties>
</file>